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41" w:rsidRDefault="00612741" w:rsidP="00A02CA9">
      <w:pPr>
        <w:spacing w:after="0" w:line="360" w:lineRule="auto"/>
        <w:jc w:val="both"/>
        <w:rPr>
          <w:sz w:val="28"/>
          <w:szCs w:val="28"/>
        </w:rPr>
      </w:pPr>
      <w:r w:rsidRPr="00945931"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9264" behindDoc="1" locked="0" layoutInCell="1" allowOverlap="1" wp14:anchorId="553E823A" wp14:editId="5A16D97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3219450" cy="800100"/>
            <wp:effectExtent l="0" t="0" r="0" b="0"/>
            <wp:wrapTight wrapText="bothSides">
              <wp:wrapPolygon edited="0">
                <wp:start x="2812" y="0"/>
                <wp:lineTo x="1662" y="1029"/>
                <wp:lineTo x="128" y="6171"/>
                <wp:lineTo x="128" y="9257"/>
                <wp:lineTo x="511" y="17486"/>
                <wp:lineTo x="1662" y="20057"/>
                <wp:lineTo x="1789" y="21086"/>
                <wp:lineTo x="4218" y="21086"/>
                <wp:lineTo x="4473" y="20057"/>
                <wp:lineTo x="5368" y="17486"/>
                <wp:lineTo x="21217" y="16971"/>
                <wp:lineTo x="21344" y="4114"/>
                <wp:lineTo x="3834" y="0"/>
                <wp:lineTo x="2812" y="0"/>
              </wp:wrapPolygon>
            </wp:wrapTight>
            <wp:docPr id="1" name="Εικόνα 1" descr="logo_ne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741" w:rsidRDefault="00612741" w:rsidP="00612741">
      <w:pPr>
        <w:spacing w:line="360" w:lineRule="auto"/>
        <w:jc w:val="right"/>
        <w:rPr>
          <w:sz w:val="28"/>
          <w:szCs w:val="28"/>
        </w:rPr>
      </w:pPr>
    </w:p>
    <w:p w:rsidR="00612741" w:rsidRDefault="00041BB8" w:rsidP="00A02CA9">
      <w:pPr>
        <w:spacing w:after="12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Αθήνα, 20</w:t>
      </w:r>
      <w:r w:rsidR="00612741">
        <w:rPr>
          <w:sz w:val="28"/>
          <w:szCs w:val="28"/>
        </w:rPr>
        <w:t xml:space="preserve"> Φεβρουαρίου 2019</w:t>
      </w:r>
    </w:p>
    <w:p w:rsidR="00155EAF" w:rsidRDefault="00612741" w:rsidP="00A02CA9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Συναδέλφισσες, συνάδελφοι</w:t>
      </w:r>
    </w:p>
    <w:p w:rsidR="00612741" w:rsidRDefault="00612741" w:rsidP="00A02CA9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σας ενημερώνουμε ότι το ΤΑΠΓΤΕ μας απέστειλε απαντητική επιστολή στο αίτημα που καταθέσαμε </w:t>
      </w:r>
      <w:r w:rsidR="0057515E">
        <w:rPr>
          <w:sz w:val="28"/>
          <w:szCs w:val="28"/>
        </w:rPr>
        <w:t>εχθές</w:t>
      </w:r>
      <w:r>
        <w:rPr>
          <w:sz w:val="28"/>
          <w:szCs w:val="28"/>
        </w:rPr>
        <w:t xml:space="preserve"> ζητώντας</w:t>
      </w:r>
      <w:r w:rsidR="00942683">
        <w:rPr>
          <w:sz w:val="28"/>
          <w:szCs w:val="28"/>
        </w:rPr>
        <w:t xml:space="preserve"> να μας χορηγήσει </w:t>
      </w:r>
      <w:r w:rsidR="00942683" w:rsidRPr="0057515E">
        <w:rPr>
          <w:b/>
          <w:sz w:val="28"/>
          <w:szCs w:val="28"/>
        </w:rPr>
        <w:t>άμεσα επίσημο αντίγραφο</w:t>
      </w:r>
      <w:r w:rsidRPr="0057515E">
        <w:rPr>
          <w:b/>
          <w:sz w:val="28"/>
          <w:szCs w:val="28"/>
        </w:rPr>
        <w:t xml:space="preserve"> </w:t>
      </w:r>
      <w:r w:rsidR="00942683" w:rsidRPr="0057515E">
        <w:rPr>
          <w:b/>
          <w:sz w:val="28"/>
          <w:szCs w:val="28"/>
        </w:rPr>
        <w:t>του</w:t>
      </w:r>
      <w:r w:rsidRPr="0057515E">
        <w:rPr>
          <w:b/>
          <w:sz w:val="28"/>
          <w:szCs w:val="28"/>
        </w:rPr>
        <w:t xml:space="preserve"> μητρώο</w:t>
      </w:r>
      <w:r w:rsidR="00942683" w:rsidRPr="0057515E">
        <w:rPr>
          <w:b/>
          <w:sz w:val="28"/>
          <w:szCs w:val="28"/>
        </w:rPr>
        <w:t>υ</w:t>
      </w:r>
      <w:r w:rsidRPr="0057515E">
        <w:rPr>
          <w:b/>
          <w:sz w:val="28"/>
          <w:szCs w:val="28"/>
        </w:rPr>
        <w:t xml:space="preserve"> μελών του</w:t>
      </w:r>
      <w:r>
        <w:rPr>
          <w:sz w:val="28"/>
          <w:szCs w:val="28"/>
        </w:rPr>
        <w:t xml:space="preserve">, το οποίο θέλουμε να χρησιμοποιήσουμε για ένδικα μέσα. </w:t>
      </w:r>
    </w:p>
    <w:p w:rsidR="00A02CA9" w:rsidRDefault="00942683" w:rsidP="00A02CA9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Ουσιαστικά αρνούνται να χορηγήσουν το μητρώο μελών του ταμείου επικαλούμενοι προσωπικά δεδομένα και μεταθέτοντας την ευθύνη τους στον νομικό σύμβουλο ζητώντας την γνωμάτευση του. </w:t>
      </w:r>
      <w:r w:rsidR="00A02CA9">
        <w:rPr>
          <w:sz w:val="28"/>
          <w:szCs w:val="28"/>
        </w:rPr>
        <w:t xml:space="preserve"> </w:t>
      </w:r>
      <w:bookmarkStart w:id="0" w:name="_GoBack"/>
      <w:bookmarkEnd w:id="0"/>
    </w:p>
    <w:p w:rsidR="00612741" w:rsidRDefault="00612741" w:rsidP="00A02CA9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Όσον αφορά στο </w:t>
      </w:r>
      <w:r>
        <w:rPr>
          <w:sz w:val="28"/>
          <w:szCs w:val="28"/>
          <w:lang w:val="en-US"/>
        </w:rPr>
        <w:t>site</w:t>
      </w:r>
      <w:r w:rsidRPr="00612741">
        <w:rPr>
          <w:sz w:val="28"/>
          <w:szCs w:val="28"/>
        </w:rPr>
        <w:t xml:space="preserve"> </w:t>
      </w:r>
      <w:r>
        <w:rPr>
          <w:sz w:val="28"/>
          <w:szCs w:val="28"/>
        </w:rPr>
        <w:t>που αναφέρονται,</w:t>
      </w:r>
      <w:r w:rsidR="00942683">
        <w:rPr>
          <w:sz w:val="28"/>
          <w:szCs w:val="28"/>
        </w:rPr>
        <w:t xml:space="preserve"> προφανώς και η λίστα που υπάρχει δημοσιευμένη από το 2014 δεν αφορά μητρώο μελών αλλά αριθμό</w:t>
      </w:r>
      <w:r w:rsidR="001B78EF">
        <w:rPr>
          <w:sz w:val="28"/>
          <w:szCs w:val="28"/>
        </w:rPr>
        <w:t xml:space="preserve"> αιτούντων για </w:t>
      </w:r>
      <w:r w:rsidR="00942683">
        <w:rPr>
          <w:sz w:val="28"/>
          <w:szCs w:val="28"/>
        </w:rPr>
        <w:t>βοηθ</w:t>
      </w:r>
      <w:r w:rsidR="001B78EF">
        <w:rPr>
          <w:sz w:val="28"/>
          <w:szCs w:val="28"/>
        </w:rPr>
        <w:t>ή</w:t>
      </w:r>
      <w:r w:rsidR="00942683">
        <w:rPr>
          <w:sz w:val="28"/>
          <w:szCs w:val="28"/>
        </w:rPr>
        <w:t>μ</w:t>
      </w:r>
      <w:r w:rsidR="001B78EF">
        <w:rPr>
          <w:sz w:val="28"/>
          <w:szCs w:val="28"/>
        </w:rPr>
        <w:t>α</w:t>
      </w:r>
      <w:r w:rsidR="00942683">
        <w:rPr>
          <w:sz w:val="28"/>
          <w:szCs w:val="28"/>
        </w:rPr>
        <w:t>τ</w:t>
      </w:r>
      <w:r w:rsidR="001B78EF">
        <w:rPr>
          <w:sz w:val="28"/>
          <w:szCs w:val="28"/>
        </w:rPr>
        <w:t>α και εφάπαξ</w:t>
      </w:r>
      <w:r w:rsidR="00942683">
        <w:rPr>
          <w:sz w:val="28"/>
          <w:szCs w:val="28"/>
        </w:rPr>
        <w:t xml:space="preserve"> και όπως προκύπτει από το σκεπτικό της πρωτόδικης απόφασης του Ειρηνοδικείου, </w:t>
      </w:r>
      <w:r>
        <w:rPr>
          <w:sz w:val="28"/>
          <w:szCs w:val="28"/>
        </w:rPr>
        <w:t>το δικαστήριο ζητάει επικυρωμένο αντίγραφο</w:t>
      </w:r>
      <w:r w:rsidR="00942683">
        <w:rPr>
          <w:sz w:val="28"/>
          <w:szCs w:val="28"/>
        </w:rPr>
        <w:t xml:space="preserve"> του μητρώου μελών</w:t>
      </w:r>
      <w:r>
        <w:rPr>
          <w:sz w:val="28"/>
          <w:szCs w:val="28"/>
        </w:rPr>
        <w:t>.</w:t>
      </w:r>
    </w:p>
    <w:p w:rsidR="00942683" w:rsidRDefault="00612741" w:rsidP="00A02CA9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 σωματείο θα προβεί στις απαραίτητες νομικές ενέργειες.</w:t>
      </w:r>
      <w:r w:rsidR="00942683">
        <w:rPr>
          <w:sz w:val="28"/>
          <w:szCs w:val="28"/>
        </w:rPr>
        <w:t xml:space="preserve"> Δεν μπορεί κανένας να παίζει με τ</w:t>
      </w:r>
      <w:r w:rsidR="00762892">
        <w:rPr>
          <w:sz w:val="28"/>
          <w:szCs w:val="28"/>
        </w:rPr>
        <w:t xml:space="preserve">α δικαιώματα </w:t>
      </w:r>
      <w:r w:rsidR="00942683">
        <w:rPr>
          <w:sz w:val="28"/>
          <w:szCs w:val="28"/>
        </w:rPr>
        <w:t xml:space="preserve">των </w:t>
      </w:r>
      <w:r w:rsidR="00762892">
        <w:rPr>
          <w:sz w:val="28"/>
          <w:szCs w:val="28"/>
        </w:rPr>
        <w:t xml:space="preserve">μελών </w:t>
      </w:r>
      <w:r w:rsidR="00942683">
        <w:rPr>
          <w:sz w:val="28"/>
          <w:szCs w:val="28"/>
        </w:rPr>
        <w:t xml:space="preserve"> μας. </w:t>
      </w:r>
      <w:r w:rsidR="00942683" w:rsidRPr="0057515E">
        <w:rPr>
          <w:b/>
          <w:sz w:val="28"/>
          <w:szCs w:val="28"/>
          <w:u w:val="single"/>
        </w:rPr>
        <w:t>Θα αναζητηθούν ευθύνες όπου υπάρχουν</w:t>
      </w:r>
      <w:r w:rsidR="00942683">
        <w:rPr>
          <w:sz w:val="28"/>
          <w:szCs w:val="28"/>
        </w:rPr>
        <w:t xml:space="preserve">. </w:t>
      </w:r>
    </w:p>
    <w:p w:rsidR="00DE6C4E" w:rsidRDefault="00612741" w:rsidP="00A02CA9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Ο δικαστικός αγώνας για την εκκαθάριση του ΤΑΠΓΤΕ </w:t>
      </w:r>
      <w:r w:rsidRPr="0057515E">
        <w:rPr>
          <w:b/>
          <w:sz w:val="28"/>
          <w:szCs w:val="28"/>
        </w:rPr>
        <w:t xml:space="preserve">και την υπεράσπιση των δικαιωμάτων των εν ενεργεία συναδέλφων </w:t>
      </w:r>
      <w:r>
        <w:rPr>
          <w:sz w:val="28"/>
          <w:szCs w:val="28"/>
        </w:rPr>
        <w:t xml:space="preserve">θα είναι μακρύς και δύσκολος. </w:t>
      </w:r>
    </w:p>
    <w:p w:rsidR="00612741" w:rsidRDefault="00612741" w:rsidP="00A02CA9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 σωματείο θα παλέψει να φέρει εις πέρας αυτά που αποφάσισε η Γενική Συνέλευση</w:t>
      </w:r>
      <w:r w:rsidR="00DE6C4E" w:rsidRPr="00DE6C4E">
        <w:rPr>
          <w:sz w:val="28"/>
          <w:szCs w:val="28"/>
        </w:rPr>
        <w:t xml:space="preserve"> </w:t>
      </w:r>
      <w:r w:rsidR="00DE6C4E">
        <w:rPr>
          <w:sz w:val="28"/>
          <w:szCs w:val="28"/>
        </w:rPr>
        <w:t xml:space="preserve">για </w:t>
      </w:r>
      <w:r w:rsidR="00DE6C4E" w:rsidRPr="0057515E">
        <w:rPr>
          <w:b/>
          <w:sz w:val="28"/>
          <w:szCs w:val="28"/>
        </w:rPr>
        <w:t>δίκαιη και σύμμετρη λύση του εφάπαξ</w:t>
      </w:r>
      <w:r w:rsidR="0057515E" w:rsidRPr="0057515E">
        <w:rPr>
          <w:b/>
          <w:sz w:val="28"/>
          <w:szCs w:val="28"/>
        </w:rPr>
        <w:t xml:space="preserve"> με σεβασμό στην αρχή της ισότητας</w:t>
      </w:r>
      <w:r w:rsidR="00DE6C4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E6C4E" w:rsidRDefault="00DE6C4E" w:rsidP="00DE6C4E">
      <w:pPr>
        <w:spacing w:line="360" w:lineRule="auto"/>
        <w:jc w:val="center"/>
        <w:rPr>
          <w:b/>
          <w:sz w:val="28"/>
          <w:szCs w:val="28"/>
        </w:rPr>
      </w:pPr>
      <w:r w:rsidRPr="00DE6C4E">
        <w:rPr>
          <w:b/>
          <w:sz w:val="28"/>
          <w:szCs w:val="28"/>
        </w:rPr>
        <w:t>ΓΙΑ ΤΟ Δ.Σ ΤΟΥ Σ.Υ.Γ.Τ.Ε</w:t>
      </w:r>
    </w:p>
    <w:p w:rsidR="00612741" w:rsidRDefault="00DE6C4E" w:rsidP="00A02CA9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Φ.Πολύζος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Δ.Γεωργούλης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Ε.Τάγαρη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Γ.Ευθυμίου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Β.Δεκούλος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A02CA9">
        <w:rPr>
          <w:b/>
          <w:sz w:val="28"/>
          <w:szCs w:val="28"/>
        </w:rPr>
        <w:t>Ε.Χριστοδουλοπούλου</w:t>
      </w:r>
      <w:proofErr w:type="spellEnd"/>
      <w:r w:rsidR="00A02CA9">
        <w:rPr>
          <w:b/>
          <w:sz w:val="28"/>
          <w:szCs w:val="28"/>
        </w:rPr>
        <w:t xml:space="preserve">, </w:t>
      </w:r>
      <w:proofErr w:type="spellStart"/>
      <w:r w:rsidR="00A02CA9">
        <w:rPr>
          <w:b/>
          <w:sz w:val="28"/>
          <w:szCs w:val="28"/>
        </w:rPr>
        <w:t>Α.Καρυδάκης</w:t>
      </w:r>
      <w:proofErr w:type="spellEnd"/>
    </w:p>
    <w:p w:rsidR="00041BB8" w:rsidRPr="0057515E" w:rsidRDefault="0057515E" w:rsidP="0057515E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5100115" cy="696150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antisi tapg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550" cy="697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BB8" w:rsidRPr="0057515E" w:rsidSect="00A02C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41"/>
    <w:rsid w:val="00041BB8"/>
    <w:rsid w:val="00155EAF"/>
    <w:rsid w:val="001B78EF"/>
    <w:rsid w:val="0057515E"/>
    <w:rsid w:val="00612741"/>
    <w:rsid w:val="00762892"/>
    <w:rsid w:val="00942683"/>
    <w:rsid w:val="00A02CA9"/>
    <w:rsid w:val="00BA5B30"/>
    <w:rsid w:val="00DA018C"/>
    <w:rsid w:val="00DE6C4E"/>
    <w:rsid w:val="00F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7762"/>
  <w15:docId w15:val="{AF1E81B8-D324-4279-8B65-AD72AE03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http://www.sygte.gr/wp-content/uploads/2016/03/logo_new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Γεωργουλης Διονυσης</cp:lastModifiedBy>
  <cp:revision>4</cp:revision>
  <cp:lastPrinted>2019-02-19T14:23:00Z</cp:lastPrinted>
  <dcterms:created xsi:type="dcterms:W3CDTF">2019-02-19T14:32:00Z</dcterms:created>
  <dcterms:modified xsi:type="dcterms:W3CDTF">2019-02-20T07:58:00Z</dcterms:modified>
</cp:coreProperties>
</file>