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8522" w:type="dxa"/>
        <w:jc w:val="center"/>
        <w:tblInd w:w="0" w:type="dxa"/>
        <w:tblBorders>
          <w:top w:val="single" w:sz="2" w:space="0" w:color="00000A"/>
          <w:left w:val="single" w:sz="2" w:space="0" w:color="00000A"/>
          <w:bottom w:val="single" w:sz="24" w:space="0" w:color="00000A"/>
          <w:right w:val="single" w:sz="24" w:space="0" w:color="00000A"/>
          <w:insideH w:val="single" w:sz="24" w:space="0" w:color="00000A"/>
          <w:insideV w:val="single" w:sz="24" w:space="0" w:color="00000A"/>
        </w:tblBorders>
        <w:tblCellMar>
          <w:top w:w="0" w:type="dxa"/>
          <w:left w:w="107" w:type="dxa"/>
          <w:bottom w:w="0" w:type="dxa"/>
          <w:right w:w="108" w:type="dxa"/>
        </w:tblCellMar>
      </w:tblPr>
      <w:tblGrid>
        <w:gridCol w:w="8522"/>
      </w:tblGrid>
      <w:tr>
        <w:trPr>
          <w:trHeight w:val="1696" w:hRule="atLeast"/>
        </w:trPr>
        <w:tc>
          <w:tcPr>
            <w:tcW w:w="8522" w:type="dxa"/>
            <w:tcBorders>
              <w:top w:val="single" w:sz="2" w:space="0" w:color="00000A"/>
              <w:left w:val="single" w:sz="2" w:space="0" w:color="00000A"/>
              <w:bottom w:val="single" w:sz="24" w:space="0" w:color="00000A"/>
              <w:right w:val="single" w:sz="24" w:space="0" w:color="00000A"/>
              <w:insideH w:val="single" w:sz="24" w:space="0" w:color="00000A"/>
              <w:insideV w:val="single" w:sz="24" w:space="0" w:color="00000A"/>
            </w:tcBorders>
            <w:shd w:color="auto" w:fill="D9D9D9" w:val="clear"/>
            <w:tcMar>
              <w:left w:w="107" w:type="dxa"/>
            </w:tcMar>
          </w:tcPr>
          <w:p>
            <w:pPr>
              <w:pStyle w:val="Normal"/>
              <w:rPr>
                <w:sz w:val="48"/>
                <w:sz w:val="48"/>
                <w:szCs w:val="48"/>
                <w:rFonts w:ascii="Arial Black" w:hAnsi="Arial Black"/>
              </w:rPr>
            </w:pPr>
            <w:r>
              <w:rPr>
                <w:rFonts w:ascii="Arial Black" w:hAnsi="Arial Black"/>
                <w:sz w:val="48"/>
                <w:szCs w:val="48"/>
              </w:rPr>
              <w:t>ΕΚΑ</w:t>
            </w:r>
            <w:r/>
          </w:p>
          <w:p>
            <w:pPr>
              <w:pStyle w:val="Normal"/>
              <w:rPr>
                <w:sz w:val="36"/>
                <w:sz w:val="36"/>
                <w:szCs w:val="36"/>
                <w:rFonts w:ascii="Arial Black" w:hAnsi="Arial Black"/>
                <w:lang w:val="en-US"/>
              </w:rPr>
            </w:pPr>
            <w:r>
              <w:rPr>
                <w:rFonts w:ascii="Arial Black" w:hAnsi="Arial Black"/>
                <w:sz w:val="36"/>
                <w:szCs w:val="36"/>
              </w:rPr>
              <w:t>ΕΡΓΑΤΟΫΠΑΛΛΗΛΙΚΟ ΚΕΝΤΡΟ ΑΘΗΝΑΣ</w:t>
            </w:r>
            <w:r/>
          </w:p>
        </w:tc>
      </w:tr>
    </w:tbl>
    <w:p>
      <w:pPr>
        <w:pStyle w:val="Normal"/>
        <w:spacing w:before="0" w:after="120"/>
        <w:jc w:val="center"/>
        <w:rPr>
          <w:rFonts w:ascii="Tahoma" w:hAnsi="Tahoma" w:cs="Tahoma"/>
        </w:rPr>
      </w:pPr>
      <w:r>
        <w:rPr>
          <w:rFonts w:cs="Arial" w:ascii="Arial" w:hAnsi="Arial"/>
          <w:b/>
          <w:bCs/>
        </w:rPr>
        <w:t>Ταχ. Διεύθ.:</w:t>
      </w:r>
      <w:r>
        <w:rPr>
          <w:rFonts w:cs="Tahoma" w:ascii="Tahoma" w:hAnsi="Tahoma"/>
        </w:rPr>
        <w:t xml:space="preserve"> Γ’ Σεπτεμβρίου 48Β, 104 33, Αθήνα </w:t>
      </w:r>
      <w:r>
        <w:rPr>
          <w:rFonts w:cs="Arial" w:ascii="Arial" w:hAnsi="Arial"/>
        </w:rPr>
        <w:t xml:space="preserve">■ </w:t>
      </w:r>
      <w:r>
        <w:rPr>
          <w:rFonts w:cs="Arial" w:ascii="Arial" w:hAnsi="Arial"/>
          <w:b/>
          <w:bCs/>
        </w:rPr>
        <w:t xml:space="preserve">Τηλ.: </w:t>
      </w:r>
      <w:r>
        <w:rPr>
          <w:rFonts w:cs="Arial" w:ascii="Arial" w:hAnsi="Arial"/>
        </w:rPr>
        <w:t>210 88 36 918 ■</w:t>
      </w:r>
      <w:r/>
    </w:p>
    <w:p>
      <w:pPr>
        <w:pStyle w:val="Normal"/>
        <w:spacing w:before="0" w:after="120"/>
        <w:jc w:val="center"/>
        <w:rPr>
          <w:rFonts w:ascii="Arial" w:hAnsi="Arial" w:cs="Arial"/>
          <w:lang w:val="en-GB"/>
        </w:rPr>
      </w:pPr>
      <w:r>
        <w:rPr>
          <w:rFonts w:cs="Arial" w:ascii="Arial" w:hAnsi="Arial"/>
          <w:lang w:val="en-GB"/>
        </w:rPr>
        <w:t>■</w:t>
      </w:r>
      <w:r>
        <w:rPr>
          <w:rFonts w:cs="Arial" w:ascii="Arial" w:hAnsi="Arial"/>
          <w:lang w:val="en-US"/>
        </w:rPr>
        <w:t>Web Site:</w:t>
      </w:r>
      <w:r>
        <w:rPr>
          <w:rFonts w:cs="Arial" w:ascii="Arial" w:hAnsi="Arial"/>
          <w:lang w:val="en-GB"/>
        </w:rPr>
        <w:t xml:space="preserve"> </w:t>
      </w:r>
      <w:r>
        <w:rPr>
          <w:rFonts w:cs="Arial" w:ascii="Arial" w:hAnsi="Arial"/>
          <w:b/>
          <w:bCs/>
          <w:color w:val="0000FF"/>
          <w:u w:val="single"/>
          <w:lang w:val="en-US"/>
        </w:rPr>
        <w:t>www</w:t>
      </w:r>
      <w:r>
        <w:rPr>
          <w:rFonts w:cs="Arial" w:ascii="Arial" w:hAnsi="Arial"/>
          <w:b/>
          <w:bCs/>
          <w:color w:val="0000FF"/>
          <w:u w:val="single"/>
          <w:lang w:val="en-GB"/>
        </w:rPr>
        <w:t>.</w:t>
      </w:r>
      <w:r>
        <w:rPr>
          <w:rFonts w:cs="Arial" w:ascii="Arial" w:hAnsi="Arial"/>
          <w:b/>
          <w:bCs/>
          <w:color w:val="0000FF"/>
          <w:u w:val="single"/>
          <w:lang w:val="en-US"/>
        </w:rPr>
        <w:t>eka</w:t>
      </w:r>
      <w:r>
        <w:rPr>
          <w:rFonts w:cs="Arial" w:ascii="Arial" w:hAnsi="Arial"/>
          <w:b/>
          <w:bCs/>
          <w:color w:val="0000FF"/>
          <w:u w:val="single"/>
          <w:lang w:val="en-GB"/>
        </w:rPr>
        <w:t>.</w:t>
      </w:r>
      <w:r>
        <w:rPr>
          <w:rFonts w:cs="Arial" w:ascii="Arial" w:hAnsi="Arial"/>
          <w:b/>
          <w:bCs/>
          <w:color w:val="0000FF"/>
          <w:u w:val="single"/>
          <w:lang w:val="en-US"/>
        </w:rPr>
        <w:t>org</w:t>
      </w:r>
      <w:r>
        <w:rPr>
          <w:rFonts w:cs="Arial" w:ascii="Arial" w:hAnsi="Arial"/>
          <w:b/>
          <w:bCs/>
          <w:color w:val="0000FF"/>
          <w:u w:val="single"/>
          <w:lang w:val="en-GB"/>
        </w:rPr>
        <w:t>.</w:t>
      </w:r>
      <w:r>
        <w:rPr>
          <w:rFonts w:cs="Arial" w:ascii="Arial" w:hAnsi="Arial"/>
          <w:b/>
          <w:bCs/>
          <w:color w:val="0000FF"/>
          <w:u w:val="single"/>
          <w:lang w:val="en-US"/>
        </w:rPr>
        <w:t>gr</w:t>
      </w:r>
      <w:r>
        <w:rPr>
          <w:rFonts w:cs="Arial" w:ascii="Arial" w:hAnsi="Arial"/>
          <w:color w:val="0000FF"/>
          <w:lang w:val="en-GB"/>
        </w:rPr>
        <w:t xml:space="preserve"> </w:t>
      </w:r>
      <w:r>
        <w:rPr>
          <w:rFonts w:cs="Arial" w:ascii="Arial" w:hAnsi="Arial"/>
          <w:lang w:val="en-GB"/>
        </w:rPr>
        <w:t>■</w:t>
      </w:r>
      <w:r>
        <w:rPr>
          <w:rFonts w:cs="Arial" w:ascii="Arial" w:hAnsi="Arial"/>
          <w:lang w:val="en-US"/>
        </w:rPr>
        <w:t xml:space="preserve"> e-mail:</w:t>
      </w:r>
      <w:r>
        <w:rPr>
          <w:rFonts w:cs="Arial" w:ascii="Arial" w:hAnsi="Arial"/>
          <w:b/>
          <w:lang w:val="en-US"/>
        </w:rPr>
        <w:t xml:space="preserve"> </w:t>
      </w:r>
      <w:hyperlink r:id="rId2">
        <w:r>
          <w:rPr>
            <w:rStyle w:val="InternetLink"/>
            <w:rFonts w:cs="Arial" w:ascii="Arial" w:hAnsi="Arial"/>
            <w:b/>
            <w:color w:val="0000FF"/>
            <w:lang w:val="en-US"/>
          </w:rPr>
          <w:t>eka.press@gmail.com</w:t>
        </w:r>
      </w:hyperlink>
      <w:r>
        <w:rPr>
          <w:rFonts w:cs="Arial" w:ascii="Arial" w:hAnsi="Arial"/>
          <w:lang w:val="en-US"/>
        </w:rPr>
        <w:t xml:space="preserve"> </w:t>
      </w:r>
      <w:r>
        <w:rPr>
          <w:rFonts w:cs="Arial" w:ascii="Arial" w:hAnsi="Arial"/>
          <w:lang w:val="en-GB"/>
        </w:rPr>
        <w:t>■</w:t>
      </w:r>
      <w:r/>
    </w:p>
    <w:p>
      <w:pPr>
        <w:pStyle w:val="Normal"/>
        <w:jc w:val="center"/>
        <w:rPr>
          <w:sz w:val="26"/>
          <w:sz w:val="26"/>
          <w:szCs w:val="26"/>
          <w:rFonts w:ascii="Tahoma" w:hAnsi="Tahoma" w:cs="Tahoma"/>
          <w:lang w:val="en-US" w:eastAsia="el-GR"/>
        </w:rPr>
      </w:pPr>
      <w:r>
        <w:rPr>
          <w:rFonts w:cs="Tahoma" w:ascii="Tahoma" w:hAnsi="Tahoma"/>
          <w:sz w:val="26"/>
          <w:szCs w:val="26"/>
          <w:lang w:val="en-US"/>
        </w:rPr>
      </w:r>
      <w:r/>
    </w:p>
    <w:p>
      <w:pPr>
        <w:pStyle w:val="Normal"/>
        <w:jc w:val="center"/>
        <w:rPr>
          <w:sz w:val="26"/>
          <w:sz w:val="26"/>
          <w:szCs w:val="26"/>
          <w:rFonts w:ascii="Tahoma" w:hAnsi="Tahoma" w:cs="Tahoma"/>
          <w:lang w:val="en-US" w:eastAsia="el-GR"/>
        </w:rPr>
      </w:pPr>
      <w:r>
        <w:rPr>
          <w:rFonts w:cs="Tahoma" w:ascii="Tahoma" w:hAnsi="Tahoma"/>
          <w:sz w:val="26"/>
          <w:szCs w:val="26"/>
          <w:lang w:val="en-US"/>
        </w:rPr>
      </w:r>
      <w:r/>
    </w:p>
    <w:p>
      <w:pPr>
        <w:pStyle w:val="Normal"/>
        <w:rPr>
          <w:sz w:val="26"/>
          <w:sz w:val="26"/>
          <w:szCs w:val="26"/>
          <w:rFonts w:ascii="Tahoma" w:hAnsi="Tahoma" w:cs="Tahoma"/>
        </w:rPr>
      </w:pPr>
      <w:r>
        <w:rPr>
          <w:rFonts w:cs="Tahoma" w:ascii="Tahoma" w:hAnsi="Tahoma"/>
          <w:sz w:val="26"/>
          <w:szCs w:val="26"/>
          <w:lang w:val="en-US"/>
        </w:rPr>
        <w:tab/>
        <w:tab/>
        <w:tab/>
        <w:tab/>
        <w:tab/>
        <w:tab/>
      </w:r>
      <w:r>
        <w:rPr>
          <w:rFonts w:cs="Tahoma" w:ascii="Tahoma" w:hAnsi="Tahoma"/>
          <w:sz w:val="26"/>
          <w:szCs w:val="26"/>
        </w:rPr>
        <w:tab/>
        <w:tab/>
        <w:t xml:space="preserve">    Αθήνα, 25/03/2020</w:t>
      </w:r>
      <w:r/>
    </w:p>
    <w:p>
      <w:pPr>
        <w:pStyle w:val="Normal"/>
        <w:jc w:val="both"/>
        <w:rPr>
          <w:sz w:val="28"/>
          <w:sz w:val="28"/>
          <w:szCs w:val="28"/>
          <w:rFonts w:ascii="Tahoma" w:hAnsi="Tahoma" w:cs="Tahoma"/>
          <w:lang w:eastAsia="el-GR"/>
        </w:rPr>
      </w:pPr>
      <w:r>
        <w:rPr>
          <w:rFonts w:cs="Tahoma" w:ascii="Tahoma" w:hAnsi="Tahoma"/>
          <w:sz w:val="28"/>
          <w:szCs w:val="28"/>
        </w:rPr>
      </w:r>
      <w:r/>
    </w:p>
    <w:p>
      <w:pPr>
        <w:pStyle w:val="Normal"/>
        <w:jc w:val="both"/>
        <w:rPr>
          <w:sz w:val="28"/>
          <w:sz w:val="28"/>
          <w:szCs w:val="28"/>
          <w:rFonts w:ascii="Tahoma" w:hAnsi="Tahoma" w:cs="Tahoma"/>
          <w:lang w:eastAsia="el-GR"/>
        </w:rPr>
      </w:pPr>
      <w:r>
        <w:rPr>
          <w:rFonts w:cs="Tahoma" w:ascii="Tahoma" w:hAnsi="Tahoma"/>
          <w:sz w:val="28"/>
          <w:szCs w:val="28"/>
        </w:rPr>
      </w:r>
      <w:r/>
    </w:p>
    <w:p>
      <w:pPr>
        <w:pStyle w:val="Normal"/>
        <w:jc w:val="both"/>
        <w:rPr>
          <w:sz w:val="28"/>
          <w:sz w:val="28"/>
          <w:szCs w:val="28"/>
          <w:rFonts w:ascii="Tahoma" w:hAnsi="Tahoma" w:cs="Tahoma"/>
          <w:lang w:eastAsia="el-GR"/>
        </w:rPr>
      </w:pPr>
      <w:r>
        <w:rPr>
          <w:rFonts w:cs="Tahoma" w:ascii="Tahoma" w:hAnsi="Tahoma"/>
          <w:sz w:val="28"/>
          <w:szCs w:val="28"/>
        </w:rPr>
      </w:r>
      <w:r/>
    </w:p>
    <w:p>
      <w:pPr>
        <w:pStyle w:val="Normal"/>
        <w:jc w:val="center"/>
        <w:rPr>
          <w:sz w:val="36"/>
          <w:spacing w:val="100"/>
          <w:u w:val="single"/>
          <w:b/>
          <w:sz w:val="36"/>
          <w:b/>
          <w:szCs w:val="36"/>
          <w:rFonts w:ascii="Tahoma" w:hAnsi="Tahoma" w:cs="Tahoma"/>
        </w:rPr>
      </w:pPr>
      <w:r>
        <w:rPr>
          <w:rFonts w:cs="Tahoma" w:ascii="Tahoma" w:hAnsi="Tahoma"/>
          <w:b/>
          <w:spacing w:val="100"/>
          <w:sz w:val="36"/>
          <w:szCs w:val="36"/>
          <w:u w:val="single"/>
        </w:rPr>
        <w:t>ΔΕΛΤΙΟ ΤΥΠΟΥ</w:t>
      </w:r>
      <w:r/>
    </w:p>
    <w:p>
      <w:pPr>
        <w:pStyle w:val="Normal"/>
        <w:jc w:val="both"/>
        <w:rPr>
          <w:sz w:val="32"/>
          <w:sz w:val="32"/>
          <w:szCs w:val="32"/>
          <w:rFonts w:ascii="Tahoma" w:hAnsi="Tahoma" w:cs="Tahoma"/>
          <w:lang w:eastAsia="el-GR"/>
        </w:rPr>
      </w:pPr>
      <w:r>
        <w:rPr>
          <w:rFonts w:cs="Tahoma" w:ascii="Tahoma" w:hAnsi="Tahoma"/>
          <w:sz w:val="32"/>
          <w:szCs w:val="32"/>
        </w:rPr>
      </w:r>
      <w:r/>
    </w:p>
    <w:p>
      <w:pPr>
        <w:pStyle w:val="Normal"/>
        <w:jc w:val="both"/>
        <w:rPr>
          <w:sz w:val="24"/>
          <w:sz w:val="24"/>
          <w:szCs w:val="24"/>
          <w:rFonts w:ascii="Times New Roman" w:hAnsi="Times New Roman" w:cs="Times New Roman"/>
          <w:lang w:eastAsia="el-GR"/>
        </w:rPr>
      </w:pPr>
      <w:r>
        <w:rPr/>
        <w:t>Και ξαφνικά, με πρόσχημα τη σημερινή υγειονομική κρίση, η Κυβέρνηση αποφάσισε να κόψει χωρίς καμία αιτιολογία, το 50% των αποδοχών των εργαζομένων, τουλάχιστον μέχρι το Σεπτέμβριο 2020 και βλέπουμε! Η διάταξη του ένατου άρθρου της από 20-3-2020 Πράξης Νομοθετικού Περιεχομένου, που αφορά όλες ανεξαιρέτως τις επιχειρήσεις, πληττόμενες ή μη, δίνει τη δυνατότητα στους εργοδότες, χωρίς ενημέρωση, χωρίς διαβούλευση, χωρίς καν να προβάλλουν κάποιο λόγο, να θέτουν με μονομερή απόφασή τους το μισό προσωπικό τους σε εκ περιτροπής εργασία, μειώνοντας αντίστοιχα τόσο το μισθό τους όσο και τις ασφαλιστικές εισφορές και τα ένσημα.</w:t>
      </w:r>
      <w:r/>
    </w:p>
    <w:p>
      <w:pPr>
        <w:pStyle w:val="Normal"/>
        <w:jc w:val="both"/>
        <w:rPr>
          <w:shd w:fill="FFFFFF" w:val="clear"/>
          <w:color w:val="111111"/>
        </w:rPr>
      </w:pPr>
      <w:r>
        <w:rPr/>
        <w:t>Ποιο είναι το δικαιολογητικό υπόβαθρο μιας τέτοιας διάταξης; Γιατί η Κυβέρνηση δυναμιτίζει το κλίμα «</w:t>
      </w:r>
      <w:r>
        <w:rPr>
          <w:color w:val="111111"/>
          <w:shd w:fill="FFFFFF" w:val="clear"/>
        </w:rPr>
        <w:t>ενότητάς μας» «πατριωτισμού της ευθύνης» και «στην πράξη και όχι στα λόγια κοινωνικής αλληλεγγύης» για το οποίο ο ίδιος ο Πρωθυπουργός έκανε λόγο στο σημερινό διάγγελμά του για την επέτειο της 25</w:t>
      </w:r>
      <w:r>
        <w:rPr>
          <w:color w:val="111111"/>
          <w:shd w:fill="FFFFFF" w:val="clear"/>
          <w:vertAlign w:val="superscript"/>
        </w:rPr>
        <w:t>ης</w:t>
      </w:r>
      <w:r>
        <w:rPr>
          <w:color w:val="111111"/>
          <w:shd w:fill="FFFFFF" w:val="clear"/>
        </w:rPr>
        <w:t xml:space="preserve"> Μαρτίου; Γιατί η αναστολή των συμβάσεων εργασίας (κλειστών και πληττομένων επιχειρήσεων) δεν αρκεί για να αντιμετωπίσουν οι εργοδότες τις συνέπειες της σημερινής κρίσης, όταν μάλιστα αυτοί έχουν πάρει τη μερίδα του λέοντος από τα μέτρα που ανακοινώθηκαν, αφήνοντας τους εργαζόμενους με το βοήθημα των 400 €/μηνιαίως και την ισόχρονη ασφαλιστική τακτοποίηση από το κράτος; Η διάταξη αυτή δείχνει το ταξικό πρόσημο της Κυβέρνησης: διευκολύνει την ευελιξία, επεμβαίνει βίαια στις ατομικές εργασιακές σχέσεις, δεν διασφαλίζει επ’ ουδενί τη μη απόλυση των εργαζομένων, παρά μόνο τη διατήρηση του συνολικού αριθμού τους στην επιχείρηση. Δυστυχώς, η διάταξη αυτή οδηγεί με μαθηματική ακρίβεια στην εκτόξευση της ανεργίας, την οριστική ταφόπλακα στην πλήρη απασχόληση και φυσικά στην ευκαιρία (μετά το πέρας της κρίσης) για απίστευτη κερδοφορία των επιχειρήσεων που αφορά το μέτρο (τις μη πληττόμενες σήμερα).</w:t>
      </w:r>
      <w:r/>
    </w:p>
    <w:p>
      <w:pPr>
        <w:pStyle w:val="Normal"/>
        <w:jc w:val="both"/>
        <w:rPr>
          <w:shd w:fill="FFFFFF" w:val="clear"/>
          <w:color w:val="111111"/>
        </w:rPr>
      </w:pPr>
      <w:r>
        <w:rPr>
          <w:color w:val="111111"/>
          <w:shd w:fill="FFFFFF" w:val="clear"/>
        </w:rPr>
        <w:t xml:space="preserve">Καλούμε την Κυβέρνηση είτε τώρα είτε κατά την νομοθετική κύρωση της ΠΝΠ, να αποσύρει την κατάπτυστη διάταξη και να εξισορροπήσει επιτέλους τα μέτρα αντιμετώπισης της κατάστασης μεταξύ εργοδοτών και εργαζομένων. </w:t>
      </w:r>
      <w:r/>
    </w:p>
    <w:p>
      <w:pPr>
        <w:pStyle w:val="Normal"/>
        <w:rPr>
          <w:sz w:val="24"/>
          <w:sz w:val="24"/>
          <w:szCs w:val="24"/>
          <w:rFonts w:ascii="Tahoma" w:hAnsi="Tahoma" w:cs="Tahoma"/>
          <w:lang w:eastAsia="el-GR"/>
        </w:rPr>
      </w:pPr>
      <w:bookmarkStart w:id="0" w:name="_GoBack"/>
      <w:bookmarkStart w:id="1" w:name="_GoBack"/>
      <w:bookmarkEnd w:id="1"/>
      <w:r>
        <w:rPr>
          <w:rFonts w:cs="Tahoma" w:ascii="Tahoma" w:hAnsi="Tahoma"/>
        </w:rPr>
      </w:r>
      <w:r/>
    </w:p>
    <w:p>
      <w:pPr>
        <w:pStyle w:val="Normal"/>
        <w:jc w:val="center"/>
      </w:pPr>
      <w:r>
        <w:rPr>
          <w:rFonts w:cs="Tahoma" w:ascii="Tahoma" w:hAnsi="Tahoma"/>
          <w:b/>
        </w:rPr>
        <w:t>Το Δ.Σ.</w:t>
      </w:r>
      <w:r/>
    </w:p>
    <w:sectPr>
      <w:type w:val="nextPage"/>
      <w:pgSz w:w="11906" w:h="16838"/>
      <w:pgMar w:left="1800" w:right="1800" w:header="0" w:top="1440" w:footer="0" w:bottom="144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Times New Roman">
    <w:charset w:val="a1"/>
    <w:family w:val="roman"/>
    <w:pitch w:val="variable"/>
  </w:font>
  <w:font w:name="Liberation Sans">
    <w:altName w:val="Arial"/>
    <w:charset w:val="a1"/>
    <w:family w:val="swiss"/>
    <w:pitch w:val="variable"/>
  </w:font>
  <w:font w:name="Arial Black">
    <w:charset w:val="a1"/>
    <w:family w:val="roman"/>
    <w:pitch w:val="variable"/>
  </w:font>
  <w:font w:name="Arial">
    <w:charset w:val="a1"/>
    <w:family w:val="roman"/>
    <w:pitch w:val="variable"/>
  </w:font>
  <w:font w:name="Tahoma">
    <w:charset w:val="a1"/>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l-GR" w:eastAsia="en-US" w:bidi="ar-SA"/>
      </w:rPr>
    </w:rPrDefault>
    <w:pPrDefault>
      <w:pPr>
        <w:spacing w:lineRule="auto" w:line="276"/>
      </w:pPr>
    </w:pPrDefault>
  </w:docDefaults>
  <w:latentStyles w:count="267"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nhideWhenUsed="0" w:uiPriority="10" w:name="Title"/>
    <w:lsdException w:uiPriority="1" w:name="Default Paragraph Font"/>
    <w:lsdException w:qFormat="1" w:semiHidden="0" w:unhideWhenUsed="0" w:uiPriority="11" w:name="Subtitle"/>
    <w:lsdException w:uiPriority="0" w:name="Hyperlink"/>
    <w:lsdException w:qFormat="1" w:semiHidden="0" w:unhideWhenUsed="0" w:uiPriority="22" w:name="Strong"/>
    <w:lsdException w:qFormat="1" w:semiHidden="0" w:unhideWhenUsed="0" w:uiPriority="20" w:name="Emphasis"/>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rsid w:val="00a23749"/>
    <w:pPr>
      <w:widowControl/>
      <w:suppressAutoHyphens w:val="true"/>
      <w:bidi w:val="0"/>
      <w:spacing w:lineRule="auto" w:line="240" w:before="0" w:after="0"/>
      <w:jc w:val="left"/>
    </w:pPr>
    <w:rPr>
      <w:rFonts w:ascii="Times New Roman" w:hAnsi="Times New Roman" w:cs="Times New Roman" w:eastAsia="Calibri" w:eastAsiaTheme="minorHAnsi"/>
      <w:color w:val="auto"/>
      <w:sz w:val="24"/>
      <w:szCs w:val="24"/>
      <w:lang w:eastAsia="el-GR" w:val="el-GR" w:bidi="ar-SA"/>
    </w:rPr>
  </w:style>
  <w:style w:type="character" w:styleId="DefaultParagraphFont" w:default="1">
    <w:name w:val="Default Paragraph Font"/>
    <w:uiPriority w:val="1"/>
    <w:semiHidden/>
    <w:unhideWhenUsed/>
    <w:rPr/>
  </w:style>
  <w:style w:type="character" w:styleId="InternetLink">
    <w:name w:val="Internet Link"/>
    <w:rsid w:val="00875477"/>
    <w:rPr>
      <w:strike w:val="false"/>
      <w:dstrike w:val="false"/>
      <w:color w:val="72DBF4"/>
      <w:u w:val="none"/>
      <w:effect w:val="none"/>
      <w:lang w:val="zxx" w:eastAsia="zxx" w:bidi="zxx"/>
    </w:rPr>
  </w:style>
  <w:style w:type="paragraph" w:styleId="Heading">
    <w:name w:val="Heading"/>
    <w:basedOn w:val="Normal"/>
    <w:next w:val="TextBody"/>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 w:type="numbering" w:styleId="NoList" w:default="1">
    <w:name w:val="No List"/>
    <w:uiPriority w:val="99"/>
    <w:semiHidden/>
    <w:unhideWhenUsed/>
  </w:style>
  <w:style w:type="table" w:default="1" w:styleId="a1">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eka.press@gmail.com"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LibreOffice/4.3.5.2$Windows_x86 LibreOffice_project/3a87456aaa6a95c63eea1c1b3201acedf0751bd5</Application>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2020-03-26T08:04:00Z</dcterms:created>
  <dc:creator>Maria Petroulia</dc:creator>
  <dc:language>el-GR</dc:language>
  <cp:lastModifiedBy>user</cp:lastModifiedBy>
  <cp:lastPrinted>2020-02-02T11:42:00Z</cp:lastPrinted>
  <dcterms:modified xsi:type="dcterms:W3CDTF">2020-03-26T08:04:00Z</dcterms:modified>
  <cp:revision>2</cp:revision>
</cp:coreProperties>
</file>